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49" w:rsidRDefault="003225E9">
      <w:pPr>
        <w:spacing w:line="60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关于扩大政务服务“跨省通办”范围</w:t>
      </w:r>
    </w:p>
    <w:p w:rsidR="00BE5E49" w:rsidRDefault="003225E9">
      <w:pPr>
        <w:spacing w:line="600" w:lineRule="exact"/>
        <w:ind w:firstLineChars="295" w:firstLine="1298"/>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进一步提升服务效能的实施方案</w:t>
      </w:r>
    </w:p>
    <w:p w:rsidR="00BE5E49" w:rsidRDefault="00BE5E49">
      <w:pPr>
        <w:spacing w:line="600" w:lineRule="exact"/>
        <w:rPr>
          <w:rFonts w:ascii="仿宋" w:eastAsia="仿宋" w:hAnsi="仿宋" w:cs="仿宋"/>
          <w:sz w:val="32"/>
          <w:szCs w:val="32"/>
        </w:rPr>
      </w:pP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为进一步深化“放管服”改革，持续优化营商环境，打造优质便捷高效的“跨省通办”服务，根据《国务院办公厅关于扩大政务服务“跨省通办”范围进一步提升服务效能的意见》</w:t>
      </w:r>
      <w:r>
        <w:rPr>
          <w:rFonts w:ascii="仿宋" w:eastAsia="仿宋" w:hAnsi="仿宋" w:cs="仿宋" w:hint="eastAsia"/>
          <w:sz w:val="32"/>
          <w:szCs w:val="32"/>
        </w:rPr>
        <w:t>(</w:t>
      </w:r>
      <w:r>
        <w:rPr>
          <w:rFonts w:ascii="仿宋" w:eastAsia="仿宋" w:hAnsi="仿宋" w:cs="仿宋" w:hint="eastAsia"/>
          <w:sz w:val="32"/>
          <w:szCs w:val="32"/>
        </w:rPr>
        <w:t>国办发</w:t>
      </w:r>
      <w:r>
        <w:rPr>
          <w:rFonts w:ascii="仿宋" w:eastAsia="仿宋" w:hAnsi="仿宋" w:cs="仿宋" w:hint="eastAsia"/>
          <w:sz w:val="32"/>
          <w:szCs w:val="32"/>
        </w:rPr>
        <w:t>[2022] 34</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和南阳市《关于关于扩大政务服务“跨省通办”范围进一步提升服务效能的实施方案》（宛放办</w:t>
      </w:r>
      <w:r>
        <w:rPr>
          <w:rFonts w:ascii="仿宋" w:eastAsia="仿宋" w:hAnsi="仿宋" w:cs="仿宋" w:hint="eastAsia"/>
          <w:sz w:val="32"/>
          <w:szCs w:val="32"/>
        </w:rPr>
        <w:t>[2022]17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文件精神，按照省委省政府</w:t>
      </w:r>
      <w:r>
        <w:rPr>
          <w:rFonts w:ascii="仿宋" w:eastAsia="仿宋" w:hAnsi="仿宋" w:cs="仿宋" w:hint="eastAsia"/>
          <w:sz w:val="32"/>
          <w:szCs w:val="32"/>
        </w:rPr>
        <w:t>、南阳市委市政府</w:t>
      </w:r>
      <w:r>
        <w:rPr>
          <w:rFonts w:ascii="仿宋" w:eastAsia="仿宋" w:hAnsi="仿宋" w:cs="仿宋" w:hint="eastAsia"/>
          <w:sz w:val="32"/>
          <w:szCs w:val="32"/>
        </w:rPr>
        <w:t>统一部署并结合我市工作情况，制定本实施方案。</w:t>
      </w:r>
    </w:p>
    <w:p w:rsidR="00BE5E49" w:rsidRDefault="003225E9">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一、</w:t>
      </w:r>
      <w:r>
        <w:rPr>
          <w:rFonts w:ascii="黑体" w:eastAsia="黑体" w:hAnsi="黑体" w:cs="黑体" w:hint="eastAsia"/>
          <w:sz w:val="32"/>
          <w:szCs w:val="32"/>
        </w:rPr>
        <w:t>工作目标</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深入贯彻落实党中央国务院、省委省政府</w:t>
      </w:r>
      <w:r>
        <w:rPr>
          <w:rFonts w:ascii="仿宋" w:eastAsia="仿宋" w:hAnsi="仿宋" w:cs="仿宋" w:hint="eastAsia"/>
          <w:sz w:val="32"/>
          <w:szCs w:val="32"/>
        </w:rPr>
        <w:t>、南阳市委市政府</w:t>
      </w:r>
      <w:r>
        <w:rPr>
          <w:rFonts w:ascii="仿宋" w:eastAsia="仿宋" w:hAnsi="仿宋" w:cs="仿宋" w:hint="eastAsia"/>
          <w:sz w:val="32"/>
          <w:szCs w:val="32"/>
        </w:rPr>
        <w:t>关于加强数字政府建设、持续优化政务服务的决策部署，以异地办事需求为基本导向，以最大限度利企便民为根本遵循，持续扩大政务服务“跨省通办”范围，不断提升服务效能，提升企业和群众的获得感和满意度，人人共享高质量发展成果和改革红利。</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按照国务院、省政府</w:t>
      </w:r>
      <w:r>
        <w:rPr>
          <w:rFonts w:ascii="仿宋" w:eastAsia="仿宋" w:hAnsi="仿宋" w:cs="仿宋" w:hint="eastAsia"/>
          <w:sz w:val="32"/>
          <w:szCs w:val="32"/>
        </w:rPr>
        <w:t>、南阳市政府</w:t>
      </w:r>
      <w:r>
        <w:rPr>
          <w:rFonts w:ascii="仿宋" w:eastAsia="仿宋" w:hAnsi="仿宋" w:cs="仿宋" w:hint="eastAsia"/>
          <w:sz w:val="32"/>
          <w:szCs w:val="32"/>
        </w:rPr>
        <w:t>安排部暑结合我市工作实际，确保</w:t>
      </w:r>
      <w:r>
        <w:rPr>
          <w:rFonts w:ascii="仿宋" w:eastAsia="仿宋" w:hAnsi="仿宋" w:cs="仿宋" w:hint="eastAsia"/>
          <w:sz w:val="32"/>
          <w:szCs w:val="32"/>
        </w:rPr>
        <w:t>22</w:t>
      </w:r>
      <w:r>
        <w:rPr>
          <w:rFonts w:ascii="仿宋" w:eastAsia="仿宋" w:hAnsi="仿宋" w:cs="仿宋" w:hint="eastAsia"/>
          <w:sz w:val="32"/>
          <w:szCs w:val="32"/>
        </w:rPr>
        <w:t>项新增任务事项和</w:t>
      </w:r>
      <w:r>
        <w:rPr>
          <w:rFonts w:ascii="仿宋" w:eastAsia="仿宋" w:hAnsi="仿宋" w:cs="仿宋" w:hint="eastAsia"/>
          <w:sz w:val="32"/>
          <w:szCs w:val="32"/>
        </w:rPr>
        <w:t>8</w:t>
      </w:r>
      <w:r>
        <w:rPr>
          <w:rFonts w:ascii="仿宋" w:eastAsia="仿宋" w:hAnsi="仿宋" w:cs="仿宋" w:hint="eastAsia"/>
          <w:sz w:val="32"/>
          <w:szCs w:val="32"/>
        </w:rPr>
        <w:t>项高频政务服务事项实现“跨省通办”。梳理并推动我市“跨省通办”特色事项，鼓励推动政务服务事项与毗邻接壤、主要劳务输入输出、东西部协作地区实现“跨省通办”。持续扩大我市“跨省通办”特色事项覆盖面，提升我市“</w:t>
      </w:r>
      <w:r>
        <w:rPr>
          <w:rFonts w:ascii="仿宋" w:eastAsia="仿宋" w:hAnsi="仿宋" w:cs="仿宋" w:hint="eastAsia"/>
          <w:sz w:val="32"/>
          <w:szCs w:val="32"/>
        </w:rPr>
        <w:t>跨省通办”服务效能，有效支撑区域协</w:t>
      </w:r>
      <w:r>
        <w:rPr>
          <w:rFonts w:ascii="仿宋" w:eastAsia="仿宋" w:hAnsi="仿宋" w:cs="仿宋" w:hint="eastAsia"/>
          <w:sz w:val="32"/>
          <w:szCs w:val="32"/>
        </w:rPr>
        <w:lastRenderedPageBreak/>
        <w:t>调发展和跨省业务协同办理，切实满足企业和群众异地办事需求。</w:t>
      </w:r>
    </w:p>
    <w:p w:rsidR="00BE5E49" w:rsidRDefault="003225E9">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二、主要任务</w:t>
      </w:r>
    </w:p>
    <w:p w:rsidR="00BE5E49" w:rsidRDefault="003225E9">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高效落实“跨省通办”新增任务。</w:t>
      </w:r>
      <w:r>
        <w:rPr>
          <w:rFonts w:ascii="仿宋" w:eastAsia="仿宋" w:hAnsi="仿宋" w:cs="仿宋" w:hint="eastAsia"/>
          <w:sz w:val="32"/>
          <w:szCs w:val="32"/>
        </w:rPr>
        <w:t>各有关部门应聚焦企业和群众普遍关切的异地办事事项，不断促进政务服务供给与企业、群众需求之间的有效对接，对照《</w:t>
      </w:r>
      <w:r>
        <w:rPr>
          <w:rFonts w:ascii="仿宋" w:eastAsia="仿宋" w:hAnsi="仿宋" w:cs="仿宋" w:hint="eastAsia"/>
          <w:sz w:val="32"/>
          <w:szCs w:val="32"/>
        </w:rPr>
        <w:t xml:space="preserve">2022 </w:t>
      </w:r>
      <w:r>
        <w:rPr>
          <w:rFonts w:ascii="仿宋" w:eastAsia="仿宋" w:hAnsi="仿宋" w:cs="仿宋" w:hint="eastAsia"/>
          <w:sz w:val="32"/>
          <w:szCs w:val="32"/>
        </w:rPr>
        <w:t>年全国高频政务服务“跨省通办”事项及新增任务清单》</w:t>
      </w:r>
      <w:r>
        <w:rPr>
          <w:rFonts w:ascii="仿宋" w:eastAsia="仿宋" w:hAnsi="仿宋" w:cs="仿宋" w:hint="eastAsia"/>
          <w:sz w:val="32"/>
          <w:szCs w:val="32"/>
        </w:rPr>
        <w:t>(</w:t>
      </w: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主动与国家部委、省级</w:t>
      </w:r>
      <w:r>
        <w:rPr>
          <w:rFonts w:ascii="仿宋" w:eastAsia="仿宋" w:hAnsi="仿宋" w:cs="仿宋" w:hint="eastAsia"/>
          <w:sz w:val="32"/>
          <w:szCs w:val="32"/>
        </w:rPr>
        <w:t>市级</w:t>
      </w:r>
      <w:r>
        <w:rPr>
          <w:rFonts w:ascii="仿宋" w:eastAsia="仿宋" w:hAnsi="仿宋" w:cs="仿宋" w:hint="eastAsia"/>
          <w:sz w:val="32"/>
          <w:szCs w:val="32"/>
        </w:rPr>
        <w:t>部门对接，已实现“跨省通办”的事项要逐项明确本部门负责事项的业务模式、实现路径，对于目前暂无法实现“跨省通办”的事项要明确完成时限，要抓紧研究改进措施，加快推动落地</w:t>
      </w:r>
      <w:r>
        <w:rPr>
          <w:rFonts w:ascii="仿宋" w:eastAsia="仿宋" w:hAnsi="仿宋" w:cs="仿宋" w:hint="eastAsia"/>
          <w:sz w:val="32"/>
          <w:szCs w:val="32"/>
        </w:rPr>
        <w:t>实施，按照国务院文件要求时限完成。</w:t>
      </w:r>
    </w:p>
    <w:p w:rsidR="00BE5E49" w:rsidRDefault="003225E9">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持续推动实施我市“跨省通办”特色事项</w:t>
      </w:r>
      <w:r>
        <w:rPr>
          <w:rFonts w:ascii="仿宋" w:eastAsia="仿宋" w:hAnsi="仿宋" w:cs="仿宋" w:hint="eastAsia"/>
          <w:sz w:val="32"/>
          <w:szCs w:val="32"/>
        </w:rPr>
        <w:t>。聚焦便利企业跨区域经营和加快解决群众关切事项的异地办理问题，健全清单化管理和更新机制，按照需求量大、覆盖面广、办理频次高的原则，根据我市实际，在落实前期梳理的《</w:t>
      </w:r>
      <w:r>
        <w:rPr>
          <w:rFonts w:ascii="仿宋" w:eastAsia="仿宋" w:hAnsi="仿宋" w:cs="仿宋" w:hint="eastAsia"/>
          <w:sz w:val="32"/>
          <w:szCs w:val="32"/>
        </w:rPr>
        <w:t>邓州</w:t>
      </w:r>
      <w:r>
        <w:rPr>
          <w:rFonts w:ascii="仿宋" w:eastAsia="仿宋" w:hAnsi="仿宋" w:cs="仿宋" w:hint="eastAsia"/>
          <w:sz w:val="32"/>
          <w:szCs w:val="32"/>
        </w:rPr>
        <w:t>市“跨省通办”特色事项清单</w:t>
      </w:r>
      <w:r>
        <w:rPr>
          <w:rFonts w:ascii="仿宋" w:eastAsia="仿宋" w:hAnsi="仿宋" w:cs="仿宋" w:hint="eastAsia"/>
          <w:sz w:val="32"/>
          <w:szCs w:val="32"/>
        </w:rPr>
        <w:t>(</w:t>
      </w:r>
      <w:r>
        <w:rPr>
          <w:rFonts w:ascii="仿宋" w:eastAsia="仿宋" w:hAnsi="仿宋" w:cs="仿宋" w:hint="eastAsia"/>
          <w:sz w:val="32"/>
          <w:szCs w:val="32"/>
        </w:rPr>
        <w:t>第一批》</w:t>
      </w:r>
      <w:r>
        <w:rPr>
          <w:rFonts w:ascii="仿宋" w:eastAsia="仿宋" w:hAnsi="仿宋" w:cs="仿宋" w:hint="eastAsia"/>
          <w:sz w:val="32"/>
          <w:szCs w:val="32"/>
        </w:rPr>
        <w:t>(</w:t>
      </w: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和《</w:t>
      </w:r>
      <w:r>
        <w:rPr>
          <w:rFonts w:ascii="仿宋" w:eastAsia="仿宋" w:hAnsi="仿宋" w:cs="仿宋" w:hint="eastAsia"/>
          <w:sz w:val="32"/>
          <w:szCs w:val="32"/>
        </w:rPr>
        <w:t>邓州</w:t>
      </w:r>
      <w:r>
        <w:rPr>
          <w:rFonts w:ascii="仿宋" w:eastAsia="仿宋" w:hAnsi="仿宋" w:cs="仿宋" w:hint="eastAsia"/>
          <w:sz w:val="32"/>
          <w:szCs w:val="32"/>
        </w:rPr>
        <w:t>市“跨省通办”特色事项清单</w:t>
      </w:r>
      <w:r>
        <w:rPr>
          <w:rFonts w:ascii="仿宋" w:eastAsia="仿宋" w:hAnsi="仿宋" w:cs="仿宋" w:hint="eastAsia"/>
          <w:sz w:val="32"/>
          <w:szCs w:val="32"/>
        </w:rPr>
        <w:t>(</w:t>
      </w:r>
      <w:r>
        <w:rPr>
          <w:rFonts w:ascii="仿宋" w:eastAsia="仿宋" w:hAnsi="仿宋" w:cs="仿宋" w:hint="eastAsia"/>
          <w:sz w:val="32"/>
          <w:szCs w:val="32"/>
        </w:rPr>
        <w:t>第二批</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基础上，持续探索推进我市“跨省通办”特色事项，扎实拓宽“跨省通办”范围和深度。</w:t>
      </w:r>
    </w:p>
    <w:p w:rsidR="00BE5E49" w:rsidRDefault="003225E9">
      <w:pPr>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加强平台支撑、系统对接和数据共享支撑能力</w:t>
      </w:r>
      <w:r>
        <w:rPr>
          <w:rFonts w:ascii="仿宋" w:eastAsia="仿宋" w:hAnsi="仿宋" w:cs="仿宋" w:hint="eastAsia"/>
          <w:sz w:val="32"/>
          <w:szCs w:val="32"/>
        </w:rPr>
        <w:t>。各有关部门应加强对“跨省通办”任务落实</w:t>
      </w:r>
      <w:r>
        <w:rPr>
          <w:rFonts w:ascii="仿宋" w:eastAsia="仿宋" w:hAnsi="仿宋" w:cs="仿宋" w:hint="eastAsia"/>
          <w:sz w:val="32"/>
          <w:szCs w:val="32"/>
        </w:rPr>
        <w:t>的省级统筹、跨区统筹，充分应用技术手段，做好各平台深度对接融合，推进政务数据汇聚共享，为部门有效协同、业务高效办理提供有力支撑，大</w:t>
      </w:r>
      <w:r>
        <w:rPr>
          <w:rFonts w:ascii="仿宋" w:eastAsia="仿宋" w:hAnsi="仿宋" w:cs="仿宋" w:hint="eastAsia"/>
          <w:sz w:val="32"/>
          <w:szCs w:val="32"/>
        </w:rPr>
        <w:lastRenderedPageBreak/>
        <w:t>力提升“跨省通办”服务效能。</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三、工作保障</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强化统筹协调。</w:t>
      </w:r>
      <w:r>
        <w:rPr>
          <w:rFonts w:ascii="仿宋" w:eastAsia="仿宋" w:hAnsi="仿宋" w:cs="仿宋" w:hint="eastAsia"/>
          <w:sz w:val="32"/>
          <w:szCs w:val="32"/>
        </w:rPr>
        <w:t>市“放管服”办公室</w:t>
      </w:r>
      <w:r>
        <w:rPr>
          <w:rFonts w:ascii="仿宋" w:eastAsia="仿宋" w:hAnsi="仿宋" w:cs="仿宋" w:hint="eastAsia"/>
          <w:sz w:val="32"/>
          <w:szCs w:val="32"/>
        </w:rPr>
        <w:t>负责加强对全市政务服务“跨省通办”的统筹调度、组织实施、督促检查，协调解决有关重大问题</w:t>
      </w:r>
      <w:r>
        <w:rPr>
          <w:rFonts w:ascii="仿宋" w:eastAsia="仿宋" w:hAnsi="仿宋" w:cs="仿宋" w:hint="eastAsia"/>
          <w:sz w:val="32"/>
          <w:szCs w:val="32"/>
        </w:rPr>
        <w:t>。</w:t>
      </w:r>
      <w:r>
        <w:rPr>
          <w:rFonts w:ascii="仿宋" w:eastAsia="仿宋" w:hAnsi="仿宋" w:cs="仿宋" w:hint="eastAsia"/>
          <w:sz w:val="32"/>
          <w:szCs w:val="32"/>
        </w:rPr>
        <w:t>各有关部门具体负责“跨省通办”事项实施工作，制定实施方案、工作计划等。全市上下联动、横向协同，共同推进“跨省通办”事项落地实施，确保改革工作有序推进、取得实效。</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加强组织领导。市直有关单位应高度重视，提高思想认识，加强组织领导，压实责任，倒排工期，强化措施，建立“一把手”牵头负责、分管领导具体负责的机制，加大对主管行业领域政务服务“跨省通办”的政策、业务、系统、数据支持力度，加强协同配合，</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加强监督检查。紧扣“跨省通办”改革总体要求和工作部署，各有关部门政务服务“跨省通办”</w:t>
      </w:r>
      <w:r>
        <w:rPr>
          <w:rFonts w:ascii="仿宋" w:eastAsia="仿宋" w:hAnsi="仿宋" w:cs="仿宋" w:hint="eastAsia"/>
          <w:sz w:val="32"/>
          <w:szCs w:val="32"/>
        </w:rPr>
        <w:t>工</w:t>
      </w:r>
      <w:r>
        <w:rPr>
          <w:rFonts w:ascii="仿宋" w:eastAsia="仿宋" w:hAnsi="仿宋" w:cs="仿宋" w:hint="eastAsia"/>
          <w:sz w:val="32"/>
          <w:szCs w:val="32"/>
        </w:rPr>
        <w:t>作的跟踪督促，对改革推进不力、工作落实不到位、企业群众反映问题突出的严肃追责问责。</w:t>
      </w:r>
    </w:p>
    <w:p w:rsidR="00BE5E49" w:rsidRDefault="00BE5E49">
      <w:pPr>
        <w:spacing w:line="560" w:lineRule="exact"/>
        <w:ind w:firstLineChars="200" w:firstLine="640"/>
        <w:rPr>
          <w:rFonts w:ascii="仿宋" w:eastAsia="仿宋" w:hAnsi="仿宋" w:cs="仿宋"/>
          <w:sz w:val="32"/>
          <w:szCs w:val="32"/>
        </w:rPr>
      </w:pP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 1.2022</w:t>
      </w:r>
      <w:r>
        <w:rPr>
          <w:rFonts w:ascii="仿宋" w:eastAsia="仿宋" w:hAnsi="仿宋" w:cs="仿宋" w:hint="eastAsia"/>
          <w:sz w:val="32"/>
          <w:szCs w:val="32"/>
        </w:rPr>
        <w:t>年全国高频政务服务“跨省通办”事项及</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新增任务清单</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邓州</w:t>
      </w:r>
      <w:r>
        <w:rPr>
          <w:rFonts w:ascii="仿宋" w:eastAsia="仿宋" w:hAnsi="仿宋" w:cs="仿宋" w:hint="eastAsia"/>
          <w:sz w:val="32"/>
          <w:szCs w:val="32"/>
        </w:rPr>
        <w:t>市“跨省通办”特</w:t>
      </w:r>
      <w:r>
        <w:rPr>
          <w:rFonts w:ascii="仿宋" w:eastAsia="仿宋" w:hAnsi="仿宋" w:cs="仿宋" w:hint="eastAsia"/>
          <w:sz w:val="32"/>
          <w:szCs w:val="32"/>
        </w:rPr>
        <w:t>色事项清单</w:t>
      </w:r>
      <w:r>
        <w:rPr>
          <w:rFonts w:ascii="仿宋" w:eastAsia="仿宋" w:hAnsi="仿宋" w:cs="仿宋" w:hint="eastAsia"/>
          <w:sz w:val="32"/>
          <w:szCs w:val="32"/>
        </w:rPr>
        <w:t>(</w:t>
      </w:r>
      <w:r>
        <w:rPr>
          <w:rFonts w:ascii="仿宋" w:eastAsia="仿宋" w:hAnsi="仿宋" w:cs="仿宋" w:hint="eastAsia"/>
          <w:sz w:val="32"/>
          <w:szCs w:val="32"/>
        </w:rPr>
        <w:t>第一批</w:t>
      </w:r>
      <w:r>
        <w:rPr>
          <w:rFonts w:ascii="仿宋" w:eastAsia="仿宋" w:hAnsi="仿宋" w:cs="仿宋" w:hint="eastAsia"/>
          <w:sz w:val="32"/>
          <w:szCs w:val="32"/>
        </w:rPr>
        <w:t>)</w:t>
      </w:r>
    </w:p>
    <w:p w:rsidR="00BE5E49" w:rsidRDefault="003225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邓州</w:t>
      </w:r>
      <w:r>
        <w:rPr>
          <w:rFonts w:ascii="仿宋" w:eastAsia="仿宋" w:hAnsi="仿宋" w:cs="仿宋" w:hint="eastAsia"/>
          <w:sz w:val="32"/>
          <w:szCs w:val="32"/>
        </w:rPr>
        <w:t>市“跨省通办”特色事项清单</w:t>
      </w:r>
      <w:r>
        <w:rPr>
          <w:rFonts w:ascii="仿宋" w:eastAsia="仿宋" w:hAnsi="仿宋" w:cs="仿宋" w:hint="eastAsia"/>
          <w:sz w:val="32"/>
          <w:szCs w:val="32"/>
        </w:rPr>
        <w:t>(</w:t>
      </w:r>
      <w:r>
        <w:rPr>
          <w:rFonts w:ascii="仿宋" w:eastAsia="仿宋" w:hAnsi="仿宋" w:cs="仿宋" w:hint="eastAsia"/>
          <w:sz w:val="32"/>
          <w:szCs w:val="32"/>
        </w:rPr>
        <w:t>第二批</w:t>
      </w:r>
      <w:r>
        <w:rPr>
          <w:rFonts w:ascii="仿宋" w:eastAsia="仿宋" w:hAnsi="仿宋" w:cs="仿宋" w:hint="eastAsia"/>
          <w:sz w:val="32"/>
          <w:szCs w:val="32"/>
        </w:rPr>
        <w:t>)</w:t>
      </w:r>
    </w:p>
    <w:p w:rsidR="00BE5E49" w:rsidRDefault="00BE5E49">
      <w:pPr>
        <w:spacing w:line="560" w:lineRule="exact"/>
        <w:ind w:firstLineChars="200" w:firstLine="640"/>
        <w:rPr>
          <w:rFonts w:ascii="仿宋" w:eastAsia="仿宋" w:hAnsi="仿宋" w:cs="仿宋"/>
          <w:sz w:val="32"/>
          <w:szCs w:val="32"/>
        </w:rPr>
        <w:sectPr w:rsidR="00BE5E49">
          <w:footerReference w:type="default" r:id="rId7"/>
          <w:pgSz w:w="11906" w:h="16838"/>
          <w:pgMar w:top="1701" w:right="1701" w:bottom="1701" w:left="1701" w:header="851" w:footer="1247" w:gutter="0"/>
          <w:cols w:space="425"/>
          <w:docGrid w:type="lines" w:linePitch="312"/>
        </w:sectPr>
      </w:pPr>
    </w:p>
    <w:p w:rsidR="00BE5E49" w:rsidRDefault="003225E9">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rPr>
        <w:t>：</w:t>
      </w:r>
    </w:p>
    <w:p w:rsidR="00BE5E49" w:rsidRDefault="003225E9">
      <w:pPr>
        <w:pStyle w:val="a0"/>
        <w:jc w:val="center"/>
        <w:rPr>
          <w:rFonts w:ascii="仿宋" w:eastAsia="仿宋" w:hAnsi="仿宋" w:cs="仿宋"/>
          <w:sz w:val="32"/>
          <w:szCs w:val="32"/>
        </w:rPr>
      </w:pPr>
      <w:r>
        <w:rPr>
          <w:rFonts w:ascii="方正小标宋简体" w:eastAsia="方正小标宋简体" w:hAnsi="方正小标宋简体" w:cs="方正小标宋简体" w:hint="eastAsia"/>
          <w:color w:val="000000"/>
          <w:kern w:val="0"/>
          <w:sz w:val="52"/>
          <w:szCs w:val="52"/>
          <w:lang/>
        </w:rPr>
        <w:t>2022</w:t>
      </w:r>
      <w:r>
        <w:rPr>
          <w:rFonts w:ascii="方正小标宋简体" w:eastAsia="方正小标宋简体" w:hAnsi="方正小标宋简体" w:cs="方正小标宋简体" w:hint="eastAsia"/>
          <w:color w:val="000000"/>
          <w:kern w:val="0"/>
          <w:sz w:val="52"/>
          <w:szCs w:val="52"/>
          <w:lang/>
        </w:rPr>
        <w:t>年全国高频政务服务“跨省通办”事项及新增任务清单</w:t>
      </w:r>
    </w:p>
    <w:tbl>
      <w:tblPr>
        <w:tblW w:w="15160" w:type="dxa"/>
        <w:jc w:val="center"/>
        <w:tblLayout w:type="fixed"/>
        <w:tblCellMar>
          <w:left w:w="0" w:type="dxa"/>
          <w:right w:w="0" w:type="dxa"/>
        </w:tblCellMar>
        <w:tblLook w:val="04A0"/>
      </w:tblPr>
      <w:tblGrid>
        <w:gridCol w:w="532"/>
        <w:gridCol w:w="2584"/>
        <w:gridCol w:w="2934"/>
        <w:gridCol w:w="1175"/>
        <w:gridCol w:w="1280"/>
        <w:gridCol w:w="3301"/>
        <w:gridCol w:w="750"/>
        <w:gridCol w:w="1483"/>
        <w:gridCol w:w="1121"/>
      </w:tblGrid>
      <w:tr w:rsidR="00BE5E49">
        <w:trPr>
          <w:trHeight w:val="1100"/>
          <w:tblHeader/>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序号</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“跨省通办”事项</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应用场景</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牵头单位</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配合单位</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完成时间</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是否</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完成</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办理方式</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备注</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临时居民身份证办理</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申请人可异地申请办理临时居民身份证，不受户籍地限制。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在长三角、川渝黔地区启动试点工作</w:t>
            </w: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年底前全部省份完成</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待省厅开通省级人口信息管理系统权限</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52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子女投靠父母户口迁移</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申请人因投靠父母需要迁移户口的，只需在迁入地申请，迁入地和迁出地公安部门协同办理户口迁移，申请人不再需要到迁出地办理相关手续。</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待省厅开通省级人口信息管理系统权限</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城乡居民养老保险参保登记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申请人可异地网上申请城乡居民养老保险参保登记，不受地域限制。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建成全国统一的线上服务入口</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以上省份开通“跨省通办”服务；</w:t>
            </w: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月底前</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全部省份开通“跨省通办”服务</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城乡居民养老保险待遇申请</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申请人可异地网上申请城乡居民养老保险待遇，不受地域限制。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建成全国统一的线上服务入口</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以上省份开通“跨省通办”服务；</w:t>
            </w: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月底前</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全部省份开通“跨省通办”服务</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963"/>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住房公积金汇缴</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申请人可异地向缴存地住房公积金管理中心申请住房公积金汇缴，不受地域限制。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市住房公积金管理中心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6</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住房公积金补缴</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申请人可异地向缴存地住房公积金管理中心申请住房公积金补缴，不受地域限制。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市住房公积金管理中心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提前部分偿还住房公积金贷款</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申请人可异地向住房公积金贷款发放地住房公积金管理中心申请提前部分偿还住房公积金贷款，不受地域限制。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市住房公积金管理中心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租房提取住房公积金</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申请人在缴存地无自有住房且租赁住房的，可异地向缴存地住房公积金管理中心申请提取住房公积金，不受地域限制。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市住房公积金管理中心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市自然资源和规划局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提前退休提取住房公积金</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申请人未到法定退休年龄但已办理相关退休手续的，可异地向缴存地住房公积金管理中心申请提取住房公积金，不受地域限制。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市住房公积金管理中心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92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航运公司符合证明查询、核验</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申请人可异地查询、核验航运公司符合证明，不受地域限制。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市交通运输局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申请人提出申请，业务办理人员代为查询</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96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船舶安全管理证书查询、核验</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申请人可异地查询、核验船舶安全管理证书，不受地域限制，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市交通运输局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申请人提出申请，业务办理人员代为查询</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62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12</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水利水电工程施工企业主要负责人，项目负责人和专职安全生产管理人员安全生产考核变更</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申请人在申请证书变更时，考核管理部门发生改变的，只需向新考核管理部门提出申请，新考核管理部门和原考核管理部门协同办理，申请人不需要到原考核管理部门办理变更手续。</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市水利局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月底前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省级事项</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center"/>
              <w:rPr>
                <w:rFonts w:ascii="宋体" w:eastAsia="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异地电子缴税</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因跨省经营或管理需要，申请人可将税款从异地银行结算账户跨省缴入经营地国库。</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市人民银行</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开具税收完税证明</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申请人可异地通过电子税务局开具税收完税证明，不受地域限制。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单位社会保险费申报</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申请人可异地网上申报单位社会保险费，不受地域限制。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灵活就业人员社会保险费申报</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申请人可异地网上申报灵活就业人员社会保险费，不受地域限制。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城乡居民社会保险费申报</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申请人可异地网上申报城乡居民社会保险费，不受地域限制。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18</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社会保险费特殊缴费申报</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申请人可异地网上申报社会保险费特殊缴费，不受地域限制。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市人社局、市医保局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工程项目工伤保险费申报</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申请人可异地网上申报工程项目工伤保险费，不受地域限制。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76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开具社会保险费缴费证明</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申请人可异地网上开具社会保险费缴费证明，不受地域限制。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862"/>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退还误收多缴保险费申请</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申请人可异地网上申请退还误收多缴保险费，不受地域限制。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市税务局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市人社局、市医保局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需总局层面解决。</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94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高血压、糖尿病、恶性肿瘤门诊放化疗、尿毒症透析、器官移植术后抗排异治疗等</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种门诊慢特病相关治疗费用跨省直接结算</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具有门诊慢特病认定资格的参保人员在参保地备案后，按照参保地相关要求可在高血压、糖尿病、恶性肿瘤门诊放化疗、尿毒症透析、器官移植术后抗排异治疗等</w:t>
            </w: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种门诊慢特病相关治疗费用跨省联网定点医疗机构享受直接结算服务。</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市医保局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新增任务</w:t>
            </w:r>
          </w:p>
        </w:tc>
      </w:tr>
      <w:tr w:rsidR="00BE5E49">
        <w:trPr>
          <w:trHeight w:val="18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新生儿入户</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申请人可异地向新生儿（其父母为境内人士，父母同民族，婚内、境内生育小孩，父母非集体户，且随父亲或母亲报出生）出生地公安部门申请办理新生儿入户，不受父母户籍地限制。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Style w:val="font11"/>
                <w:rFonts w:hint="default"/>
                <w:lang/>
              </w:rPr>
              <w:t>2021</w:t>
            </w:r>
            <w:r>
              <w:rPr>
                <w:rStyle w:val="font01"/>
                <w:rFonts w:hint="default"/>
                <w:lang/>
              </w:rPr>
              <w:t>年在京津冀、长三角等地区开展</w:t>
            </w:r>
            <w:r>
              <w:rPr>
                <w:rStyle w:val="font01"/>
                <w:rFonts w:hint="default"/>
                <w:lang/>
              </w:rPr>
              <w:t>“</w:t>
            </w:r>
            <w:r>
              <w:rPr>
                <w:rStyle w:val="font01"/>
                <w:rFonts w:hint="default"/>
                <w:lang/>
              </w:rPr>
              <w:t>跨省通办</w:t>
            </w:r>
            <w:r>
              <w:rPr>
                <w:rStyle w:val="font01"/>
                <w:rFonts w:hint="default"/>
                <w:lang/>
              </w:rPr>
              <w:t>”</w:t>
            </w:r>
            <w:r>
              <w:rPr>
                <w:rStyle w:val="font01"/>
                <w:rFonts w:hint="default"/>
                <w:lang/>
              </w:rPr>
              <w:t>试点，在总结试点经验基础上逐步推开</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待省厅开通省级人口信息管理系统权限</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11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24</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首次申领居民身份证（监护人代办的除外）</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申请人可异地首次申领居民身份证，由所在地公安部门线下取指纹和拍照，不受户籍地限制。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Style w:val="font11"/>
                <w:rFonts w:hint="default"/>
                <w:lang/>
              </w:rPr>
              <w:t>2021</w:t>
            </w:r>
            <w:r>
              <w:rPr>
                <w:rStyle w:val="font01"/>
                <w:rFonts w:hint="default"/>
                <w:lang/>
              </w:rPr>
              <w:t>年在京津冀、长三角等地区开展</w:t>
            </w:r>
            <w:r>
              <w:rPr>
                <w:rStyle w:val="font01"/>
                <w:rFonts w:hint="default"/>
                <w:lang/>
              </w:rPr>
              <w:t>“</w:t>
            </w:r>
            <w:r>
              <w:rPr>
                <w:rStyle w:val="font01"/>
                <w:rFonts w:hint="default"/>
                <w:lang/>
              </w:rPr>
              <w:t>跨省通办</w:t>
            </w:r>
            <w:r>
              <w:rPr>
                <w:rStyle w:val="font01"/>
                <w:rFonts w:hint="default"/>
                <w:lang/>
              </w:rPr>
              <w:t>”</w:t>
            </w:r>
            <w:r>
              <w:rPr>
                <w:rStyle w:val="font01"/>
                <w:rFonts w:hint="default"/>
                <w:lang/>
              </w:rPr>
              <w:t>试点，在总结试点经验基础上逐步推开</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全程网办（河南省人口信息系统）</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1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结婚登记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申请人可在所在地婚姻登记机关办理结婚登记，不受户籍地限制。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市民政局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市民政局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r>
              <w:rPr>
                <w:rFonts w:ascii="宋体" w:eastAsia="宋体" w:hAnsi="宋体" w:cs="宋体" w:hint="eastAsia"/>
                <w:color w:val="000000"/>
                <w:kern w:val="0"/>
                <w:sz w:val="20"/>
                <w:szCs w:val="20"/>
                <w:lang/>
              </w:rPr>
              <w:t>年至</w:t>
            </w: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10</w:t>
            </w:r>
            <w:r>
              <w:rPr>
                <w:rFonts w:ascii="宋体" w:eastAsia="宋体" w:hAnsi="宋体" w:cs="宋体" w:hint="eastAsia"/>
                <w:color w:val="000000"/>
                <w:kern w:val="0"/>
                <w:sz w:val="20"/>
                <w:szCs w:val="20"/>
                <w:lang/>
              </w:rPr>
              <w:t>月进行“省内通办”试点，</w:t>
            </w: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10</w:t>
            </w:r>
            <w:r>
              <w:rPr>
                <w:rFonts w:ascii="宋体" w:eastAsia="宋体" w:hAnsi="宋体" w:cs="宋体" w:hint="eastAsia"/>
                <w:color w:val="000000"/>
                <w:kern w:val="0"/>
                <w:sz w:val="20"/>
                <w:szCs w:val="20"/>
                <w:lang/>
              </w:rPr>
              <w:t>月至</w:t>
            </w:r>
            <w:r>
              <w:rPr>
                <w:rFonts w:ascii="宋体" w:eastAsia="宋体" w:hAnsi="宋体" w:cs="宋体" w:hint="eastAsia"/>
                <w:color w:val="000000"/>
                <w:kern w:val="0"/>
                <w:sz w:val="20"/>
                <w:szCs w:val="20"/>
                <w:lang/>
              </w:rPr>
              <w:t>2024</w:t>
            </w:r>
            <w:r>
              <w:rPr>
                <w:rFonts w:ascii="宋体" w:eastAsia="宋体" w:hAnsi="宋体" w:cs="宋体" w:hint="eastAsia"/>
                <w:color w:val="000000"/>
                <w:kern w:val="0"/>
                <w:sz w:val="20"/>
                <w:szCs w:val="20"/>
                <w:lang/>
              </w:rPr>
              <w:t>年底进行“跨省通办”试点，力争</w:t>
            </w:r>
            <w:r>
              <w:rPr>
                <w:rFonts w:ascii="宋体" w:eastAsia="宋体" w:hAnsi="宋体" w:cs="宋体" w:hint="eastAsia"/>
                <w:color w:val="000000"/>
                <w:kern w:val="0"/>
                <w:sz w:val="20"/>
                <w:szCs w:val="20"/>
                <w:lang/>
              </w:rPr>
              <w:t>2025</w:t>
            </w:r>
            <w:r>
              <w:rPr>
                <w:rFonts w:ascii="宋体" w:eastAsia="宋体" w:hAnsi="宋体" w:cs="宋体" w:hint="eastAsia"/>
                <w:color w:val="000000"/>
                <w:kern w:val="0"/>
                <w:sz w:val="20"/>
                <w:szCs w:val="20"/>
                <w:lang/>
              </w:rPr>
              <w:t>年底前在县级以上婚姻登记机关全面实行全国“跨省通办”</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窗口受理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86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离婚登记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申请人可在所在地婚姻登记机关办理离婚登记，不受户籍地限制。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市民政局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市民政局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在开展结婚登记“跨省通办”试点基础上，条件成熟时实施离婚登记“跨省通办”试点</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窗口受理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9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灵活就业人员申请企业职工基本养老保险参保登记</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申请人可异地申请企业职工基本养老保险参保登记，不受地域限制。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月底前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9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社会保险参保缴费记录查询</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申请人可异地查询本人在各地的每月社会保险参保缴费记录，不受地域限制。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月底前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全程网办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9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工伤职工异地就医结算</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申请人可持社会保障卡直接结算工伤医疗费、辅助器具配置费、工伤康复费。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市医保局</w:t>
            </w: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待省厅开通省级人口信息管理系统权限</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r w:rsidR="00BE5E49">
        <w:trPr>
          <w:trHeight w:val="9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生育保险待遇核定与支付</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申请人可异地申请报销生育医疗费用，申领生育津贴，不受参保地限制。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市医保局</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widowControl/>
              <w:spacing w:line="240" w:lineRule="exact"/>
              <w:jc w:val="left"/>
              <w:rPr>
                <w:rFonts w:ascii="宋体" w:eastAsia="宋体" w:hAnsi="宋体" w:cs="宋体"/>
                <w:color w:val="000000"/>
                <w:sz w:val="20"/>
                <w:szCs w:val="20"/>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r>
              <w:rPr>
                <w:rFonts w:ascii="宋体" w:eastAsia="宋体" w:hAnsi="宋体" w:cs="宋体" w:hint="eastAsia"/>
                <w:color w:val="000000"/>
                <w:kern w:val="0"/>
                <w:sz w:val="20"/>
                <w:szCs w:val="20"/>
                <w:lang/>
              </w:rPr>
              <w:t>年底前</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省级正在调试，待省调试完毕，市级上线。预计</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月底完成。</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高频事项</w:t>
            </w:r>
          </w:p>
        </w:tc>
      </w:tr>
    </w:tbl>
    <w:p w:rsidR="00BE5E49" w:rsidRDefault="00BE5E49">
      <w:pPr>
        <w:pStyle w:val="a0"/>
        <w:rPr>
          <w:rFonts w:ascii="仿宋" w:eastAsia="仿宋" w:hAnsi="仿宋" w:cs="仿宋"/>
          <w:sz w:val="32"/>
          <w:szCs w:val="32"/>
        </w:rPr>
        <w:sectPr w:rsidR="00BE5E49">
          <w:pgSz w:w="16838" w:h="11906" w:orient="landscape"/>
          <w:pgMar w:top="1701" w:right="680" w:bottom="850" w:left="680" w:header="851" w:footer="907" w:gutter="0"/>
          <w:cols w:space="425"/>
          <w:docGrid w:type="lines" w:linePitch="312"/>
        </w:sectPr>
      </w:pPr>
    </w:p>
    <w:p w:rsidR="00BE5E49" w:rsidRDefault="003225E9">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BE5E49" w:rsidRDefault="003225E9" w:rsidP="0067681E">
      <w:pPr>
        <w:pStyle w:val="a0"/>
        <w:spacing w:beforeLines="100"/>
        <w:jc w:val="center"/>
        <w:rPr>
          <w:rFonts w:ascii="黑体" w:eastAsia="黑体" w:hAnsi="黑体" w:cs="黑体"/>
          <w:sz w:val="32"/>
          <w:szCs w:val="32"/>
        </w:rPr>
      </w:pPr>
      <w:r>
        <w:rPr>
          <w:rFonts w:ascii="方正小标宋简体" w:eastAsia="方正小标宋简体" w:hAnsi="方正小标宋简体" w:cs="方正小标宋简体" w:hint="eastAsia"/>
          <w:color w:val="000000"/>
          <w:sz w:val="36"/>
          <w:szCs w:val="36"/>
        </w:rPr>
        <w:t>邓州市政务服务“跨省通办”特色事项清单（第一批）</w:t>
      </w:r>
      <w:r>
        <w:rPr>
          <w:rFonts w:ascii="方正小标宋简体" w:eastAsia="方正小标宋简体" w:hAnsi="方正小标宋简体" w:cs="方正小标宋简体" w:hint="eastAsia"/>
          <w:color w:val="000000"/>
          <w:sz w:val="36"/>
          <w:szCs w:val="36"/>
        </w:rPr>
        <w:br/>
      </w:r>
      <w:r>
        <w:rPr>
          <w:rFonts w:ascii="方正小标宋简体" w:eastAsia="方正小标宋简体" w:hAnsi="方正小标宋简体" w:cs="方正小标宋简体" w:hint="eastAsia"/>
          <w:color w:val="000000"/>
          <w:sz w:val="36"/>
          <w:szCs w:val="36"/>
        </w:rPr>
        <w:t>（共</w:t>
      </w:r>
      <w:r>
        <w:rPr>
          <w:rFonts w:ascii="方正小标宋简体" w:eastAsia="方正小标宋简体" w:hAnsi="方正小标宋简体" w:cs="方正小标宋简体" w:hint="eastAsia"/>
          <w:color w:val="000000"/>
          <w:sz w:val="36"/>
          <w:szCs w:val="36"/>
        </w:rPr>
        <w:t>67</w:t>
      </w:r>
      <w:r>
        <w:rPr>
          <w:rFonts w:ascii="方正小标宋简体" w:eastAsia="方正小标宋简体" w:hAnsi="方正小标宋简体" w:cs="方正小标宋简体" w:hint="eastAsia"/>
          <w:color w:val="000000"/>
          <w:sz w:val="36"/>
          <w:szCs w:val="36"/>
        </w:rPr>
        <w:t>项）</w:t>
      </w:r>
    </w:p>
    <w:tbl>
      <w:tblPr>
        <w:tblW w:w="10056" w:type="dxa"/>
        <w:tblCellMar>
          <w:left w:w="0" w:type="dxa"/>
          <w:right w:w="0" w:type="dxa"/>
        </w:tblCellMar>
        <w:tblLook w:val="04A0"/>
      </w:tblPr>
      <w:tblGrid>
        <w:gridCol w:w="640"/>
        <w:gridCol w:w="2585"/>
        <w:gridCol w:w="926"/>
        <w:gridCol w:w="595"/>
        <w:gridCol w:w="1048"/>
        <w:gridCol w:w="1048"/>
        <w:gridCol w:w="3214"/>
      </w:tblGrid>
      <w:tr w:rsidR="00BE5E49">
        <w:trPr>
          <w:trHeight w:val="731"/>
        </w:trPr>
        <w:tc>
          <w:tcPr>
            <w:tcW w:w="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“跨省通办”事项</w:t>
            </w:r>
          </w:p>
        </w:tc>
        <w:tc>
          <w:tcPr>
            <w:tcW w:w="9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牵头单位</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配合单位</w:t>
            </w:r>
          </w:p>
        </w:tc>
        <w:tc>
          <w:tcPr>
            <w:tcW w:w="10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完成时限</w:t>
            </w:r>
          </w:p>
        </w:tc>
        <w:tc>
          <w:tcPr>
            <w:tcW w:w="10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完成情况</w:t>
            </w:r>
          </w:p>
        </w:tc>
        <w:tc>
          <w:tcPr>
            <w:tcW w:w="32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办理途径</w:t>
            </w:r>
          </w:p>
        </w:tc>
      </w:tr>
      <w:tr w:rsidR="00BE5E49">
        <w:trPr>
          <w:trHeight w:val="731"/>
        </w:trPr>
        <w:tc>
          <w:tcPr>
            <w:tcW w:w="64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58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机动车全国通检</w:t>
            </w:r>
          </w:p>
        </w:tc>
        <w:tc>
          <w:tcPr>
            <w:tcW w:w="92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2018</w:t>
            </w:r>
          </w:p>
        </w:tc>
        <w:tc>
          <w:tcPr>
            <w:tcW w:w="104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申请小型汽车驾驶证</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驾驶证补证</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窗口或者</w:t>
            </w:r>
            <w:r>
              <w:rPr>
                <w:rFonts w:ascii="宋体" w:eastAsia="宋体" w:hAnsi="宋体" w:cs="宋体" w:hint="eastAsia"/>
                <w:color w:val="000000"/>
                <w:kern w:val="0"/>
                <w:sz w:val="20"/>
                <w:szCs w:val="20"/>
                <w:lang/>
              </w:rPr>
              <w:br/>
              <w:t>12123</w:t>
            </w:r>
            <w:r>
              <w:rPr>
                <w:rFonts w:ascii="宋体" w:eastAsia="宋体" w:hAnsi="宋体" w:cs="宋体" w:hint="eastAsia"/>
                <w:color w:val="000000"/>
                <w:kern w:val="0"/>
                <w:sz w:val="20"/>
                <w:szCs w:val="20"/>
                <w:lang/>
              </w:rPr>
              <w:t>平台办理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驾驶证换证</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窗口或者</w:t>
            </w:r>
            <w:r>
              <w:rPr>
                <w:rFonts w:ascii="宋体" w:eastAsia="宋体" w:hAnsi="宋体" w:cs="宋体" w:hint="eastAsia"/>
                <w:color w:val="000000"/>
                <w:kern w:val="0"/>
                <w:sz w:val="20"/>
                <w:szCs w:val="20"/>
                <w:lang/>
              </w:rPr>
              <w:br/>
              <w:t>12123</w:t>
            </w:r>
            <w:r>
              <w:rPr>
                <w:rFonts w:ascii="宋体" w:eastAsia="宋体" w:hAnsi="宋体" w:cs="宋体" w:hint="eastAsia"/>
                <w:color w:val="000000"/>
                <w:kern w:val="0"/>
                <w:sz w:val="20"/>
                <w:szCs w:val="20"/>
                <w:lang/>
              </w:rPr>
              <w:t>平台办理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机动车违法处理</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窗口或者</w:t>
            </w:r>
            <w:r>
              <w:rPr>
                <w:rFonts w:ascii="宋体" w:eastAsia="宋体" w:hAnsi="宋体" w:cs="宋体" w:hint="eastAsia"/>
                <w:color w:val="000000"/>
                <w:kern w:val="0"/>
                <w:sz w:val="20"/>
                <w:szCs w:val="20"/>
                <w:lang/>
              </w:rPr>
              <w:br/>
              <w:t>12123</w:t>
            </w:r>
            <w:r>
              <w:rPr>
                <w:rFonts w:ascii="宋体" w:eastAsia="宋体" w:hAnsi="宋体" w:cs="宋体" w:hint="eastAsia"/>
                <w:color w:val="000000"/>
                <w:kern w:val="0"/>
                <w:sz w:val="20"/>
                <w:szCs w:val="20"/>
                <w:lang/>
              </w:rPr>
              <w:t>平台办理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驾驶证审验</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窗口或者</w:t>
            </w:r>
            <w:r>
              <w:rPr>
                <w:rFonts w:ascii="宋体" w:eastAsia="宋体" w:hAnsi="宋体" w:cs="宋体" w:hint="eastAsia"/>
                <w:color w:val="000000"/>
                <w:kern w:val="0"/>
                <w:sz w:val="20"/>
                <w:szCs w:val="20"/>
                <w:lang/>
              </w:rPr>
              <w:br/>
              <w:t>12123</w:t>
            </w:r>
            <w:r>
              <w:rPr>
                <w:rFonts w:ascii="宋体" w:eastAsia="宋体" w:hAnsi="宋体" w:cs="宋体" w:hint="eastAsia"/>
                <w:color w:val="000000"/>
                <w:kern w:val="0"/>
                <w:sz w:val="20"/>
                <w:szCs w:val="20"/>
                <w:lang/>
              </w:rPr>
              <w:t>平台办理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机动车六年免检</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窗口或者</w:t>
            </w:r>
            <w:r>
              <w:rPr>
                <w:rFonts w:ascii="宋体" w:eastAsia="宋体" w:hAnsi="宋体" w:cs="宋体" w:hint="eastAsia"/>
                <w:color w:val="000000"/>
                <w:kern w:val="0"/>
                <w:sz w:val="20"/>
                <w:szCs w:val="20"/>
                <w:lang/>
              </w:rPr>
              <w:br/>
              <w:t>12123</w:t>
            </w:r>
            <w:r>
              <w:rPr>
                <w:rFonts w:ascii="宋体" w:eastAsia="宋体" w:hAnsi="宋体" w:cs="宋体" w:hint="eastAsia"/>
                <w:color w:val="000000"/>
                <w:kern w:val="0"/>
                <w:sz w:val="20"/>
                <w:szCs w:val="20"/>
                <w:lang/>
              </w:rPr>
              <w:t>平台办理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普通护照签发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普通护照签发（未满</w:t>
            </w:r>
            <w:r>
              <w:rPr>
                <w:rFonts w:ascii="宋体" w:eastAsia="宋体" w:hAnsi="宋体" w:cs="宋体" w:hint="eastAsia"/>
                <w:color w:val="000000"/>
                <w:kern w:val="0"/>
                <w:sz w:val="20"/>
                <w:szCs w:val="20"/>
                <w:lang/>
              </w:rPr>
              <w:t>16</w:t>
            </w:r>
            <w:r>
              <w:rPr>
                <w:rFonts w:ascii="宋体" w:eastAsia="宋体" w:hAnsi="宋体" w:cs="宋体" w:hint="eastAsia"/>
                <w:color w:val="000000"/>
                <w:kern w:val="0"/>
                <w:sz w:val="20"/>
                <w:szCs w:val="20"/>
                <w:lang/>
              </w:rPr>
              <w:t>周岁）</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普通护照补发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普通护照换发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普通护照失效重新申请</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窗口办理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道路运输驾驶员诚信考核申请</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市交通局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交通运输部网站“互联网道路运输便民政务服务系统”办理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船舶最低安全配员证书核发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市交通局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全国范围</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内海事航务部门及互联互通的政务服务网办理</w:t>
            </w:r>
          </w:p>
        </w:tc>
      </w:tr>
      <w:tr w:rsidR="00BE5E49">
        <w:trPr>
          <w:trHeight w:val="731"/>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公路超限运输许可</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市交通局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2018</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登录“跨省大件运输并联许可”平台或者微信小程序进行注册办理</w:t>
            </w:r>
          </w:p>
        </w:tc>
      </w:tr>
      <w:tr w:rsidR="00BE5E49">
        <w:trPr>
          <w:trHeight w:val="448"/>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公司设立登记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分公司、非法人分支机构、营业单位设立登记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非公司企业法人开业登记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合伙企业设立登记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公司变更（备案）登记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分公司、非法人分支机构、营业单位变更（备案）登记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非公司企业法人变更（备案）登记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合伙企业变更（备案）登记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分公司、非法人分支机构、营业单位注销登记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企业注销登记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股权出质设立登记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股权出质变更登记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74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股权出质注销</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撤销登记</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河南省企业登记全程电子化服务平台或河南政务服务网在线办理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计量标准更换申请</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计量标准封存（或撤销）</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法定计量检定机构计量授权变更申请</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32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专项计量授权变更申请</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场（厂）内专用机动车辆的改造维修许可（单位名称改变或地址更名，且工商营业执照发生变化）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场（厂）内专用机动车辆的改造维修许可（单位名称改变或地址更名，且工商营业执照未发生变化）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场（厂）内专用机动车辆的改造维修许可（补发）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大型游乐设施安装改造维修许可（单位名称改变或地址更名，且工商营业执照发生变化）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大型游乐设施安装改造维修许可（单位名称改变或地址更名，且工商营业执照未发生变化）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大型游乐设施安装改造维修许可（补发）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大型游乐设施安装改造维修许可（注销）</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移动式压力容器、气瓶（车用气瓶除外）充装许可（单位名称改变或地址更名，且工商营业执照发生变化）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移动式压力容器、气瓶（车用气瓶除外）充装许可（单位名称改变或地址更名，且工商营业执照未发生变化）</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移动式压力容器、气瓶（车用气瓶除外）充装许可（补发）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特种设备安装、改造、修理书面告知</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44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第一类医疗器械产品备案</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第一类医疗器械产品变更备案</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第一类医疗器械生产备案变更</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第一类医疗器械生产备案补发</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第一类医疗器械委托生产备案</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市市场监管局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社会保障卡申领</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社会保障卡挂失</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社会保障卡非卡面信息变更</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社会保障卡解挂</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社会保障卡启用</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社会保障卡应用状态查询</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已实现，互联网登录河南社保卡官网办理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机关事业单位工勤技能岗位人员考试报名（按岗位等级证书申报二级）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56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机关事业单位工勤技能岗位人员考试报名（按岗位等级证书申报三级）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机关事业单位工勤技能岗位人员考试报名（按岗位等级证书申报四级）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58</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机关事业单位工勤技能岗位人员考试报名（按工作年限申报三级）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59</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机关事业单位工勤技能岗位人员考试报名（按工作年限申报四级）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60</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机关事业单位工勤技能岗位人员考试报名（按国家发明专利或实用新型专利证书申报一级）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61</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机关事业单位工勤技能岗位人员考试报名（按获得五一劳动奖章表彰申报一级）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62</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机关事业单位工勤技能岗位人员考试报名（按技能竞赛表彰申报一级）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63</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机关事业单位工勤技能岗位人员考试报名（按技术能手申报一级）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64</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机关事业单位工勤技能岗位人员考试报名（按年度考核优秀或优秀共产党员申报一级）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机关事业单位工勤技能岗位人员考试报名（按先进工作者申报一级）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66</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机关事业单位工勤技能岗位人员考试报名（按专业技术人员申报一级）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r w:rsidR="00BE5E49">
        <w:trPr>
          <w:trHeight w:val="105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67</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机关事业单位工勤技能岗位人员考试报名（申报五级）</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市人社局</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无</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已实现，互联网登录河南工勤技能考试官网办理</w:t>
            </w:r>
          </w:p>
        </w:tc>
      </w:tr>
    </w:tbl>
    <w:p w:rsidR="00BE5E49" w:rsidRDefault="003225E9">
      <w:r>
        <w:br w:type="page"/>
      </w:r>
    </w:p>
    <w:p w:rsidR="00BE5E49" w:rsidRDefault="003225E9">
      <w:pPr>
        <w:pStyle w:val="a0"/>
      </w:pPr>
      <w:r>
        <w:rPr>
          <w:rFonts w:hint="eastAsia"/>
        </w:rPr>
        <w:lastRenderedPageBreak/>
        <w:t>附件</w:t>
      </w:r>
      <w:r>
        <w:rPr>
          <w:rFonts w:hint="eastAsia"/>
        </w:rPr>
        <w:t>3</w:t>
      </w:r>
      <w:r>
        <w:rPr>
          <w:rFonts w:hint="eastAsia"/>
        </w:rPr>
        <w:t>：</w:t>
      </w:r>
    </w:p>
    <w:p w:rsidR="00BE5E49" w:rsidRDefault="003225E9">
      <w:pPr>
        <w:pStyle w:val="a0"/>
        <w:jc w:val="righ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邓州市政务服务“跨省通办”特色事项清单（第二批）</w:t>
      </w:r>
    </w:p>
    <w:p w:rsidR="00BE5E49" w:rsidRDefault="003225E9">
      <w:pPr>
        <w:pStyle w:val="a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（共</w:t>
      </w:r>
      <w:r>
        <w:rPr>
          <w:rFonts w:ascii="方正小标宋简体" w:eastAsia="方正小标宋简体" w:hAnsi="方正小标宋简体" w:cs="方正小标宋简体" w:hint="eastAsia"/>
          <w:sz w:val="44"/>
          <w:szCs w:val="44"/>
        </w:rPr>
        <w:t>68</w:t>
      </w:r>
      <w:r>
        <w:rPr>
          <w:rFonts w:ascii="方正小标宋简体" w:eastAsia="方正小标宋简体" w:hAnsi="方正小标宋简体" w:cs="方正小标宋简体" w:hint="eastAsia"/>
          <w:sz w:val="44"/>
          <w:szCs w:val="44"/>
        </w:rPr>
        <w:t>项）</w:t>
      </w:r>
    </w:p>
    <w:tbl>
      <w:tblPr>
        <w:tblW w:w="10156" w:type="dxa"/>
        <w:tblCellMar>
          <w:left w:w="0" w:type="dxa"/>
          <w:right w:w="0" w:type="dxa"/>
        </w:tblCellMar>
        <w:tblLook w:val="04A0"/>
      </w:tblPr>
      <w:tblGrid>
        <w:gridCol w:w="473"/>
        <w:gridCol w:w="641"/>
        <w:gridCol w:w="4023"/>
        <w:gridCol w:w="776"/>
        <w:gridCol w:w="1634"/>
        <w:gridCol w:w="1146"/>
        <w:gridCol w:w="1463"/>
      </w:tblGrid>
      <w:tr w:rsidR="00BE5E49">
        <w:trPr>
          <w:trHeight w:val="256"/>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序号</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牵头单位</w:t>
            </w:r>
          </w:p>
        </w:tc>
        <w:tc>
          <w:tcPr>
            <w:tcW w:w="40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“跨省通办”事项名称</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kern w:val="0"/>
                <w:sz w:val="20"/>
                <w:szCs w:val="20"/>
                <w:lang/>
              </w:rPr>
            </w:pPr>
            <w:r>
              <w:rPr>
                <w:rFonts w:ascii="黑体" w:eastAsia="黑体" w:hAnsi="黑体" w:cs="黑体" w:hint="eastAsia"/>
                <w:color w:val="000000"/>
                <w:kern w:val="0"/>
                <w:sz w:val="20"/>
                <w:szCs w:val="20"/>
                <w:lang/>
              </w:rPr>
              <w:t>完成</w:t>
            </w:r>
          </w:p>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情况</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办理方式</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kern w:val="0"/>
                <w:sz w:val="20"/>
                <w:szCs w:val="20"/>
                <w:lang/>
              </w:rPr>
            </w:pPr>
            <w:r>
              <w:rPr>
                <w:rFonts w:ascii="黑体" w:eastAsia="黑体" w:hAnsi="黑体" w:cs="黑体" w:hint="eastAsia"/>
                <w:color w:val="000000"/>
                <w:kern w:val="0"/>
                <w:sz w:val="20"/>
                <w:szCs w:val="20"/>
                <w:lang/>
              </w:rPr>
              <w:t>业务办理</w:t>
            </w:r>
          </w:p>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系统名称</w:t>
            </w: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具体说明</w:t>
            </w:r>
          </w:p>
        </w:tc>
      </w:tr>
      <w:tr w:rsidR="00BE5E49">
        <w:trPr>
          <w:trHeight w:val="256"/>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rPr>
                <w:rFonts w:ascii="宋体" w:eastAsia="宋体" w:hAnsi="宋体" w:cs="宋体"/>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1.</w:t>
            </w:r>
            <w:r>
              <w:rPr>
                <w:rFonts w:ascii="黑体" w:eastAsia="黑体" w:hAnsi="黑体" w:cs="黑体" w:hint="eastAsia"/>
                <w:color w:val="000000"/>
                <w:kern w:val="0"/>
                <w:sz w:val="20"/>
                <w:szCs w:val="20"/>
                <w:lang/>
              </w:rPr>
              <w:t>全程网办</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rPr>
                <w:rFonts w:ascii="宋体" w:eastAsia="宋体" w:hAnsi="宋体" w:cs="宋体"/>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2.</w:t>
            </w:r>
            <w:r>
              <w:rPr>
                <w:rFonts w:ascii="黑体" w:eastAsia="黑体" w:hAnsi="黑体" w:cs="黑体" w:hint="eastAsia"/>
                <w:color w:val="000000"/>
                <w:kern w:val="0"/>
                <w:sz w:val="20"/>
                <w:szCs w:val="20"/>
                <w:lang/>
              </w:rPr>
              <w:t>异地代收代办</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rPr>
                <w:rFonts w:ascii="宋体" w:eastAsia="宋体" w:hAnsi="宋体" w:cs="宋体"/>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3.</w:t>
            </w:r>
            <w:r>
              <w:rPr>
                <w:rFonts w:ascii="黑体" w:eastAsia="黑体" w:hAnsi="黑体" w:cs="黑体" w:hint="eastAsia"/>
                <w:color w:val="000000"/>
                <w:kern w:val="0"/>
                <w:sz w:val="20"/>
                <w:szCs w:val="20"/>
                <w:lang/>
              </w:rPr>
              <w:t>多地联办</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rPr>
                <w:rFonts w:ascii="宋体" w:eastAsia="宋体" w:hAnsi="宋体" w:cs="宋体"/>
                <w:color w:val="000000"/>
                <w:sz w:val="20"/>
                <w:szCs w:val="20"/>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黑体" w:eastAsia="黑体" w:hAnsi="黑体" w:cs="黑体"/>
                <w:color w:val="000000"/>
                <w:sz w:val="20"/>
                <w:szCs w:val="20"/>
              </w:rPr>
            </w:pPr>
            <w:r>
              <w:rPr>
                <w:rFonts w:ascii="黑体" w:eastAsia="黑体" w:hAnsi="黑体" w:cs="黑体" w:hint="eastAsia"/>
                <w:color w:val="000000"/>
                <w:kern w:val="0"/>
                <w:sz w:val="20"/>
                <w:szCs w:val="20"/>
                <w:lang/>
              </w:rPr>
              <w:t>4.</w:t>
            </w:r>
            <w:r>
              <w:rPr>
                <w:rFonts w:ascii="黑体" w:eastAsia="黑体" w:hAnsi="黑体" w:cs="黑体" w:hint="eastAsia"/>
                <w:color w:val="000000"/>
                <w:kern w:val="0"/>
                <w:sz w:val="20"/>
                <w:szCs w:val="20"/>
                <w:lang/>
              </w:rPr>
              <w:t>其他</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南阳市生态环境局邓州分局</w:t>
            </w: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县级建设项目环境影响评价文件审批（非辐射类且编制报告书的项目）重新审核</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w:t>
            </w: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河南政务服务网受理后进入河南省生态环境省市县审批平台办理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县级建设项目环境影响后评价报告的备案（非辐射类）</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县级建设项目环境影响评价文件审批（非辐射类且编制报告表的项目）重新报批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县级建设项目环境影响评价文件审批（非辐射类且编制报告书的项目）重新报批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县级建设项目环境影响评价文件审批（非辐射类且编制报告表的项目）首次申请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县级建设项目环境影响评价文件审批（非辐射类且编制报告表的项目）重新审核</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县级建设项目环境影响评价文件审批（非辐射类且编制报告书的项目）首次申请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1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市公安局</w:t>
            </w: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申请换发、补发港澳居来往内地通行证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全国公安出入境管理信息系统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延期审验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申请增加准驾车型</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恢复驾驶资格登记</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延期换证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提交机动车驾驶人身体条件证明</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延期提交身体条件证明</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机动车临时通行牌证核发</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换领机动车行驶证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补领机动车号牌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换领机动车号牌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补、换领机动车检验合格标志</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20</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考试预约</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21</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取消预约</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南阳交警微信公众号</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驾考违规情况举报</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新车注册登记预选号牌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异地转（迁）入预选号牌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本地二手车过户预选号牌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新能源汽车换发号牌预选号牌</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新能源汽车换发号牌预约</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异常资料选号修改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8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29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机动车检验预约</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交管</w:t>
            </w:r>
            <w:r>
              <w:rPr>
                <w:rFonts w:ascii="宋体" w:eastAsia="宋体" w:hAnsi="宋体" w:cs="宋体" w:hint="eastAsia"/>
                <w:color w:val="000000"/>
                <w:kern w:val="0"/>
                <w:sz w:val="20"/>
                <w:szCs w:val="20"/>
                <w:lang/>
              </w:rPr>
              <w:t>12123</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31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30</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市退役军人事务局</w:t>
            </w: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异地申领优待证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退役军人综合事务平台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31</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市场监督管理局</w:t>
            </w: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第二类医疗器械经营备案</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第二类医疗器械经营变更备案</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医疗器械网络销售备案</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食品生产许可</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河南省市场监督管理局食品药品行政许可服务系统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科研和教学用毒性药品购买审批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麻醉药品和第一类精神药品运输证明核发</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麻醉药品和精神药品邮寄证明核发</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药品零售企业许可</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25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39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医疗用毒性药品零售审批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食品药品行政许可服务及电子监察平台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744"/>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40</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计量标准新建考核申请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77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41</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计量标准复查考核申请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738"/>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42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场（厂）内专用机动车辆的改造维修许可（取证）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03"/>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场（厂）内专用机动车辆的改造维修许可（增项）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场（厂）内专用机动车辆的改造维修许可（延续）</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场（厂）内专用机动车辆的改造维修许可（许可级别改变）</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场（厂）内专用机动车辆的改造维修许可（设计、安装、改造、修理单位地址搬迁，且工商营业制造发生变化）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场（厂）内专用机动车辆的改造维修许可（设计、安装、改造、修理单位地址搬迁，且工商营业执照未发生变化）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大型游乐设施安装改造维修许可（取证）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1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49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大型游乐设施安装改造维修许可（单位地址搬迁，且工商营业执照发生变化）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55"/>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50</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大型游乐设施安装改造维修许可（增项）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51</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大型游乐设施安装改造维修许可（延续）</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大型游乐设施安装改造维修许可（单位地址搬迁，且工商营业执照未发生变化）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大型游乐设施安装改造维修许可（许可级别改变）</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移动式压力容器、气瓶（车用气瓶除外）充装许可（延期）</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移动式压力容器、气瓶（车用气瓶除外）充装许可（地址搬迁，且工商营业执照未发生变化）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移动式压力容器、气瓶（车用气瓶除外）充装许可（地址注销，且工商营业执照发生变化）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69"/>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移动式压力容器、气瓶（车用气瓶除外）充装许可（地址注销，且工商营业执照未发生变化）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29"/>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移动式压力容器、气瓶（车用气瓶除外）充装许可（地址搬迁，且工商营业执照发生变化）</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72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59</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移动式压力容器、气瓶（车用气瓶除外）充装许可（增项）</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524"/>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60</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移动式压力容器、气瓶（车用气瓶除外）充装许可（取证）</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1616"/>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61</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移动式压力容器、气瓶（车用气瓶除外）充装许可（延续）</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62</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专项计量授权复查申请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63</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法定计量检定机构计量授权新建申请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64</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法定计量检定机构计量授权扩项申请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65</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法定计量检定机构计量授权复查申请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66</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专项计量授权扩项申请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67</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专项计量授权新建申请</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r w:rsidR="00BE5E49">
        <w:trPr>
          <w:trHeight w:val="31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68</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BE5E49">
            <w:pPr>
              <w:spacing w:line="240" w:lineRule="exact"/>
              <w:jc w:val="center"/>
              <w:rPr>
                <w:rFonts w:ascii="宋体" w:eastAsia="宋体" w:hAnsi="宋体" w:cs="宋体"/>
                <w:color w:val="000000"/>
                <w:sz w:val="20"/>
                <w:szCs w:val="20"/>
              </w:rPr>
            </w:pPr>
          </w:p>
        </w:tc>
        <w:tc>
          <w:tcPr>
            <w:tcW w:w="4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特种设备作业人员资格认定（焊接复审）</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已完成</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河南省市场监督管理局（质监部分）行政许可网上审批及证后监管系统</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5E49" w:rsidRDefault="003225E9">
            <w:pPr>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河南政务服务网在线办理</w:t>
            </w:r>
          </w:p>
        </w:tc>
      </w:tr>
    </w:tbl>
    <w:p w:rsidR="00BE5E49" w:rsidRDefault="00BE5E49">
      <w:pPr>
        <w:pStyle w:val="a0"/>
        <w:jc w:val="center"/>
        <w:rPr>
          <w:rFonts w:ascii="方正小标宋简体" w:eastAsia="方正小标宋简体" w:hAnsi="方正小标宋简体" w:cs="方正小标宋简体"/>
          <w:sz w:val="44"/>
          <w:szCs w:val="44"/>
        </w:rPr>
        <w:sectPr w:rsidR="00BE5E49">
          <w:pgSz w:w="11906" w:h="16838"/>
          <w:pgMar w:top="1701" w:right="850" w:bottom="850" w:left="850" w:header="851" w:footer="907" w:gutter="0"/>
          <w:cols w:space="425"/>
          <w:docGrid w:type="lines" w:linePitch="312"/>
        </w:sectPr>
      </w:pPr>
    </w:p>
    <w:p w:rsidR="00BE5E49" w:rsidRDefault="00BE5E49">
      <w:pPr>
        <w:pStyle w:val="a0"/>
        <w:jc w:val="center"/>
        <w:rPr>
          <w:rFonts w:ascii="方正小标宋简体" w:eastAsia="方正小标宋简体" w:hAnsi="方正小标宋简体" w:cs="方正小标宋简体"/>
          <w:sz w:val="44"/>
          <w:szCs w:val="44"/>
        </w:rPr>
      </w:pPr>
    </w:p>
    <w:sectPr w:rsidR="00BE5E49" w:rsidSect="00BE5E49">
      <w:footerReference w:type="default" r:id="rId8"/>
      <w:pgSz w:w="11906" w:h="16838"/>
      <w:pgMar w:top="1701" w:right="850" w:bottom="850" w:left="850"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E9" w:rsidRDefault="003225E9" w:rsidP="00BE5E49">
      <w:r>
        <w:separator/>
      </w:r>
    </w:p>
  </w:endnote>
  <w:endnote w:type="continuationSeparator" w:id="0">
    <w:p w:rsidR="003225E9" w:rsidRDefault="003225E9" w:rsidP="00BE5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49" w:rsidRDefault="00BE5E49">
    <w:pPr>
      <w:pStyle w:val="a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E5E49" w:rsidRDefault="00BE5E49">
                <w:pPr>
                  <w:pStyle w:val="a0"/>
                </w:pPr>
                <w:r>
                  <w:fldChar w:fldCharType="begin"/>
                </w:r>
                <w:r w:rsidR="003225E9">
                  <w:instrText xml:space="preserve"> PAGE  \* MERGEFORMAT </w:instrText>
                </w:r>
                <w:r>
                  <w:fldChar w:fldCharType="separate"/>
                </w:r>
                <w:r w:rsidR="0067681E">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49" w:rsidRDefault="00BE5E49">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E9" w:rsidRDefault="003225E9" w:rsidP="00BE5E49">
      <w:r>
        <w:separator/>
      </w:r>
    </w:p>
  </w:footnote>
  <w:footnote w:type="continuationSeparator" w:id="0">
    <w:p w:rsidR="003225E9" w:rsidRDefault="003225E9" w:rsidP="00BE5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gzZGVkMjkwZWZkMDQxZjBmODcwMWIyMGI0YTZiZTYifQ=="/>
  </w:docVars>
  <w:rsids>
    <w:rsidRoot w:val="00612B35"/>
    <w:rsid w:val="00045BFE"/>
    <w:rsid w:val="00060AB4"/>
    <w:rsid w:val="00095AC1"/>
    <w:rsid w:val="000F79C1"/>
    <w:rsid w:val="00206773"/>
    <w:rsid w:val="002072F9"/>
    <w:rsid w:val="002D72D4"/>
    <w:rsid w:val="003225E9"/>
    <w:rsid w:val="004D644D"/>
    <w:rsid w:val="00612B35"/>
    <w:rsid w:val="00641F68"/>
    <w:rsid w:val="0067681E"/>
    <w:rsid w:val="006A4F24"/>
    <w:rsid w:val="007A1F4E"/>
    <w:rsid w:val="008E5907"/>
    <w:rsid w:val="008F3B88"/>
    <w:rsid w:val="009B29E2"/>
    <w:rsid w:val="00A234FA"/>
    <w:rsid w:val="00AC278B"/>
    <w:rsid w:val="00B66A38"/>
    <w:rsid w:val="00BD28CD"/>
    <w:rsid w:val="00BE5E49"/>
    <w:rsid w:val="00DE5CDE"/>
    <w:rsid w:val="00E5713F"/>
    <w:rsid w:val="00EB4635"/>
    <w:rsid w:val="00F1469C"/>
    <w:rsid w:val="00FE4754"/>
    <w:rsid w:val="03330AF8"/>
    <w:rsid w:val="259C3F8F"/>
    <w:rsid w:val="28B5297E"/>
    <w:rsid w:val="30DB52AA"/>
    <w:rsid w:val="390B7921"/>
    <w:rsid w:val="6D2323C3"/>
    <w:rsid w:val="7CBA5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5E4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BE5E4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5E49"/>
    <w:pPr>
      <w:pBdr>
        <w:bottom w:val="single" w:sz="6" w:space="1" w:color="auto"/>
      </w:pBdr>
      <w:tabs>
        <w:tab w:val="center" w:pos="4153"/>
        <w:tab w:val="right" w:pos="8306"/>
      </w:tabs>
      <w:snapToGrid w:val="0"/>
      <w:jc w:val="center"/>
    </w:pPr>
    <w:rPr>
      <w:sz w:val="18"/>
      <w:szCs w:val="18"/>
    </w:rPr>
  </w:style>
  <w:style w:type="table" w:styleId="a5">
    <w:name w:val="Table Grid"/>
    <w:basedOn w:val="a2"/>
    <w:uiPriority w:val="39"/>
    <w:qFormat/>
    <w:rsid w:val="00BE5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4"/>
    <w:uiPriority w:val="99"/>
    <w:qFormat/>
    <w:rsid w:val="00BE5E49"/>
    <w:rPr>
      <w:sz w:val="18"/>
      <w:szCs w:val="18"/>
    </w:rPr>
  </w:style>
  <w:style w:type="character" w:customStyle="1" w:styleId="Char">
    <w:name w:val="页脚 Char"/>
    <w:basedOn w:val="a1"/>
    <w:link w:val="a0"/>
    <w:uiPriority w:val="99"/>
    <w:qFormat/>
    <w:rsid w:val="00BE5E49"/>
    <w:rPr>
      <w:sz w:val="18"/>
      <w:szCs w:val="18"/>
    </w:rPr>
  </w:style>
  <w:style w:type="character" w:customStyle="1" w:styleId="font11">
    <w:name w:val="font11"/>
    <w:basedOn w:val="a1"/>
    <w:rsid w:val="00BE5E49"/>
    <w:rPr>
      <w:rFonts w:ascii="宋体" w:eastAsia="宋体" w:hAnsi="宋体" w:cs="宋体" w:hint="eastAsia"/>
      <w:color w:val="000000"/>
      <w:sz w:val="20"/>
      <w:szCs w:val="20"/>
      <w:u w:val="none"/>
    </w:rPr>
  </w:style>
  <w:style w:type="character" w:customStyle="1" w:styleId="font01">
    <w:name w:val="font01"/>
    <w:basedOn w:val="a1"/>
    <w:rsid w:val="00BE5E49"/>
    <w:rPr>
      <w:rFonts w:ascii="宋体" w:eastAsia="宋体" w:hAnsi="宋体" w:cs="宋体" w:hint="eastAsia"/>
      <w:color w:val="333333"/>
      <w:sz w:val="20"/>
      <w:szCs w:val="20"/>
      <w:u w:val="none"/>
    </w:rPr>
  </w:style>
  <w:style w:type="character" w:customStyle="1" w:styleId="font41">
    <w:name w:val="font41"/>
    <w:basedOn w:val="a1"/>
    <w:rsid w:val="00BE5E49"/>
    <w:rPr>
      <w:rFonts w:ascii="宋体" w:eastAsia="宋体" w:hAnsi="宋体" w:cs="宋体" w:hint="eastAsia"/>
      <w:b/>
      <w:color w:val="000000"/>
      <w:sz w:val="36"/>
      <w:szCs w:val="36"/>
      <w:u w:val="none"/>
    </w:rPr>
  </w:style>
  <w:style w:type="character" w:customStyle="1" w:styleId="font21">
    <w:name w:val="font21"/>
    <w:basedOn w:val="a1"/>
    <w:rsid w:val="00BE5E49"/>
    <w:rPr>
      <w:rFonts w:ascii="楷体" w:eastAsia="楷体" w:hAnsi="楷体" w:cs="楷体"/>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Administrator</cp:lastModifiedBy>
  <cp:revision>9</cp:revision>
  <cp:lastPrinted>2023-01-04T10:11:00Z</cp:lastPrinted>
  <dcterms:created xsi:type="dcterms:W3CDTF">2022-12-06T08:16:00Z</dcterms:created>
  <dcterms:modified xsi:type="dcterms:W3CDTF">2023-01-05T03:48:00Z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2C8437525A4B47BB8CC5DDF6DC115D3E</vt:lpwstr>
  </property>
</Properties>
</file>